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915A" w14:textId="2CEFBF35" w:rsidR="00FE296E" w:rsidRPr="00FE296E" w:rsidRDefault="00FE296E" w:rsidP="00FE296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9.7.</w:t>
      </w:r>
    </w:p>
    <w:p w14:paraId="269F5A24" w14:textId="39C877FA" w:rsidR="00B50B2F" w:rsidRPr="00976881" w:rsidRDefault="00B50B2F" w:rsidP="00B50B2F">
      <w:pPr>
        <w:suppressAutoHyphens/>
        <w:spacing w:after="0" w:line="276" w:lineRule="auto"/>
        <w:jc w:val="center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UCHWAŁA Nr </w:t>
      </w: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…./….</w:t>
      </w:r>
      <w:r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4A51E6CB" w14:textId="77777777" w:rsidR="00B50B2F" w:rsidRPr="00976881" w:rsidRDefault="00B50B2F" w:rsidP="00B50B2F">
      <w:pPr>
        <w:suppressAutoHyphens/>
        <w:spacing w:after="0" w:line="276" w:lineRule="auto"/>
        <w:jc w:val="center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RADY MIEJSKIEJ W MROCZY</w:t>
      </w: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dnia ……... 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430FCE87" w14:textId="77777777" w:rsidR="00B50B2F" w:rsidRPr="00976881" w:rsidRDefault="00B50B2F" w:rsidP="00B50B2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72EBDB" w14:textId="19CC9895" w:rsidR="00B50B2F" w:rsidRPr="00976881" w:rsidRDefault="00B50B2F" w:rsidP="005D38B4">
      <w:pPr>
        <w:suppressAutoHyphens/>
        <w:spacing w:after="0" w:line="276" w:lineRule="auto"/>
        <w:jc w:val="center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 wyrażenia zgody na sprzedaż dział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ek położonych w miejscowości Białowieża, stanowiących własność Gminy Mrocza</w:t>
      </w:r>
    </w:p>
    <w:p w14:paraId="63CF1017" w14:textId="77777777" w:rsidR="00B50B2F" w:rsidRPr="00976881" w:rsidRDefault="00B50B2F" w:rsidP="00B50B2F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9A932E7" w14:textId="59064440" w:rsidR="00B50B2F" w:rsidRPr="00976881" w:rsidRDefault="008C4DA0" w:rsidP="008C4DA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B50B2F"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Na podstawie art.18 ust. 2 pkt. 9 lit. a ustawy z dnia 8 marca 1990 r. o samorządzie </w:t>
      </w:r>
    </w:p>
    <w:p w14:paraId="0B1274A7" w14:textId="77777777" w:rsidR="00B50B2F" w:rsidRPr="00976881" w:rsidRDefault="00B50B2F" w:rsidP="008C4DA0">
      <w:pPr>
        <w:autoSpaceDE w:val="0"/>
        <w:spacing w:after="0" w:line="360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gminnym (Dz. U. z 2024 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1465 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zm.</w:t>
      </w: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 oraz art.13 ust.1, art. 37 ust. 1 ustawy z dnia 21 sierpnia 1997 r. o gospodarce nieruchomościami (Dz. 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1145</w:t>
      </w: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 </w:t>
      </w:r>
      <w:proofErr w:type="spellStart"/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późn</w:t>
      </w:r>
      <w:proofErr w:type="spellEnd"/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zm.) </w:t>
      </w: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7688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uchwala się, co następuje:</w:t>
      </w:r>
      <w:r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</w:p>
    <w:p w14:paraId="5E11EF00" w14:textId="77777777" w:rsidR="00B50B2F" w:rsidRPr="00976881" w:rsidRDefault="00B50B2F" w:rsidP="00B50B2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10AC603" w14:textId="048711C6" w:rsidR="00B50B2F" w:rsidRDefault="00B50B2F" w:rsidP="00B50B2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</w:t>
      </w:r>
      <w:r w:rsidRPr="00976881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§ 1. 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Wyraża się zgodę na sprzedaż działki nr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93/1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położonej w obrębie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Białowieża 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 powierzchni 0,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3188-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ha, stanowiącej własność Gminy Mrocza, </w:t>
      </w:r>
      <w:r w:rsidRPr="0097688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zapisanej w księdze wieczystej nr BY1N/0000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3307</w:t>
      </w:r>
      <w:r w:rsidRPr="0097688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/2 prowadzonej przez 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Sąd Rejonowy w Nakle nad Notecią </w:t>
      </w:r>
      <w:r w:rsidRPr="0097688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IV Wydział Ksiąg Wieczystych w Nakle nad Notecią.</w:t>
      </w:r>
    </w:p>
    <w:p w14:paraId="2F63CA6D" w14:textId="4CC19146" w:rsidR="00B50B2F" w:rsidRDefault="00B50B2F" w:rsidP="00B50B2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</w:t>
      </w:r>
      <w:r w:rsidRPr="00B50B2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§ 2</w:t>
      </w: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 Wyraża się zgodę na sprzedaż działki nr 93/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położonej w obrębie Białowieża o powierzchni 0,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1851</w:t>
      </w: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- ha, stanowiącej własność Gminy Mrocza, zapisanej w księdze wieczystej nr BY1N/00003307/2 prowadzonej przez Sąd Rejonowy w Nakle nad Notecią IV Wydział Ksiąg Wieczystych w Nakle nad Notecią.</w:t>
      </w:r>
    </w:p>
    <w:p w14:paraId="3C8F51BE" w14:textId="38EF1B0C" w:rsidR="00B50B2F" w:rsidRDefault="00B50B2F" w:rsidP="00B50B2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</w:t>
      </w:r>
      <w:r w:rsidRPr="00976881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§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3</w:t>
      </w:r>
      <w:r w:rsidRPr="00976881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. 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Wyraża się zgodę na sprzedaż działki nr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93/3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położonej w obrębie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Białowieża 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 powierzchni 0,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0853-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ha, stanowiącej własność Gminy Mrocza, </w:t>
      </w:r>
      <w:r w:rsidRPr="0097688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zapisanej w księdze wieczystej nr BY1N/0000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3307</w:t>
      </w:r>
      <w:r w:rsidRPr="0097688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/2 prowadzonej przez 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Sąd Rejonowy w Nakle nad Notecią </w:t>
      </w:r>
      <w:r w:rsidRPr="0097688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IV Wydział Ksiąg Wieczystych w Nakle nad Notecią.</w:t>
      </w:r>
    </w:p>
    <w:p w14:paraId="20A8E05F" w14:textId="47ED756C" w:rsidR="00B50B2F" w:rsidRDefault="00B50B2F" w:rsidP="00B50B2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</w:t>
      </w:r>
      <w:r w:rsidRPr="00C808C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§ </w:t>
      </w:r>
      <w:r w:rsidR="00C808C1" w:rsidRPr="00C808C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C808C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Wyraża się zgodę na sprzedaż działki nr 93/</w:t>
      </w:r>
      <w:r w:rsidR="00C808C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położonej w obrębie Białowieża o powierzchni 0,</w:t>
      </w:r>
      <w:r w:rsidR="00C808C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0852</w:t>
      </w: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- ha, stanowiącej własność Gminy Mrocza, zapisanej w księdze wieczystej nr BY1N/00003307/2 prowadzonej przez Sąd Rejonowy w Nakle nad Notecią IV Wydział Ksiąg Wieczystych w Nakle nad Notecią.</w:t>
      </w:r>
    </w:p>
    <w:p w14:paraId="02D489A0" w14:textId="7BBE96CF" w:rsidR="00C808C1" w:rsidRDefault="00C808C1" w:rsidP="00C808C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</w:t>
      </w:r>
      <w:r w:rsidRPr="00C808C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§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C808C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Wyraża się zgodę na sprzedaż działki nr 93/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położonej w obrębie Białowieża o powierzchni 0,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0852</w:t>
      </w: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- ha, stanowiącej własność Gminy Mrocza, zapisanej w księdze wieczystej nr BY1N/00003307/2 prowadzonej przez Sąd Rejonowy w Nakle nad Notecią IV Wydział Ksiąg Wieczystych w Nakle nad Notecią.</w:t>
      </w:r>
    </w:p>
    <w:p w14:paraId="5609FF21" w14:textId="59AC7696" w:rsidR="00C808C1" w:rsidRDefault="00C808C1" w:rsidP="00C808C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</w:t>
      </w:r>
      <w:r w:rsidRPr="00C808C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§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C808C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Wyraża się zgodę na sprzedaż działki nr 93/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położonej w obrębie Białowieża o powierzchni 0,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0852</w:t>
      </w: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- ha, stanowiącej własność Gminy Mrocza, zapisanej w księdze wieczystej </w:t>
      </w:r>
      <w:r w:rsidRPr="00B50B2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>nr BY1N/00003307/2 prowadzonej przez Sąd Rejonowy w Nakle nad Notecią IV Wydział Ksiąg Wieczystych w Nakle nad Notecią.</w:t>
      </w:r>
    </w:p>
    <w:p w14:paraId="7387D1FA" w14:textId="484E4E34" w:rsidR="00B50B2F" w:rsidRDefault="00C808C1" w:rsidP="00B50B2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C808C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§ 7.</w:t>
      </w:r>
      <w:r w:rsidRPr="00C808C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Wyraża się zgodę na sprzedaż działki nr 93/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C808C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położonej w obrębie Białowieża o powierzchni 0,0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795</w:t>
      </w:r>
      <w:r w:rsidRPr="00C808C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- ha, stanowiącej własność Gminy Mrocza, zapisanej w księdze wieczystej nr BY1N/00003307/2 prowadzonej przez Sąd Rejonowy w Nakle nad Notecią IV Wydział Ksiąg Wieczystych w Nakle nad Notecią.</w:t>
      </w:r>
    </w:p>
    <w:p w14:paraId="455B5A53" w14:textId="77777777" w:rsidR="00B50B2F" w:rsidRPr="00976881" w:rsidRDefault="00B50B2F" w:rsidP="00B50B2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CA4F818" w14:textId="0B7E5C10" w:rsidR="00B50B2F" w:rsidRPr="00976881" w:rsidRDefault="00B50B2F" w:rsidP="00B50B2F">
      <w:pPr>
        <w:suppressAutoHyphens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    </w:t>
      </w:r>
      <w:r w:rsidRPr="0097688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§ </w:t>
      </w:r>
      <w:r w:rsidR="003B7F8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8</w:t>
      </w:r>
      <w:r w:rsidRPr="0097688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.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Wykonanie uchwały powierza się Burmistrzowi Miasta i Gminy Mrocza.</w:t>
      </w:r>
    </w:p>
    <w:p w14:paraId="3FCE97AC" w14:textId="77777777" w:rsidR="00B50B2F" w:rsidRPr="00976881" w:rsidRDefault="00B50B2F" w:rsidP="00B50B2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39D6AFC" w14:textId="22A58B76" w:rsidR="00B50B2F" w:rsidRPr="00976881" w:rsidRDefault="00B50B2F" w:rsidP="00B50B2F">
      <w:pPr>
        <w:suppressAutoHyphens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    </w:t>
      </w:r>
      <w:r w:rsidRPr="0097688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§ </w:t>
      </w:r>
      <w:r w:rsidR="003B7F8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9</w:t>
      </w:r>
      <w:r w:rsidRPr="0097688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.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Uchwała wchodzi w życie z dniem podjęcia. </w:t>
      </w:r>
    </w:p>
    <w:p w14:paraId="791E4D04" w14:textId="77777777" w:rsidR="00B50B2F" w:rsidRPr="00976881" w:rsidRDefault="00B50B2F" w:rsidP="00B50B2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76FDBE4" w14:textId="77777777" w:rsidR="00B50B2F" w:rsidRPr="00976881" w:rsidRDefault="00B50B2F" w:rsidP="00B50B2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9538522" w14:textId="77777777" w:rsidR="00B50B2F" w:rsidRPr="00976881" w:rsidRDefault="00B50B2F" w:rsidP="00B50B2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42731E2" w14:textId="77777777" w:rsidR="00B50B2F" w:rsidRPr="00976881" w:rsidRDefault="00B50B2F" w:rsidP="00B50B2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EAA0D72" w14:textId="77777777" w:rsidR="00216043" w:rsidRPr="00216043" w:rsidRDefault="00216043" w:rsidP="00216043">
      <w:pPr>
        <w:suppressAutoHyphens/>
        <w:autoSpaceDE w:val="0"/>
        <w:autoSpaceDN w:val="0"/>
        <w:spacing w:after="0" w:line="276" w:lineRule="auto"/>
        <w:ind w:left="4111" w:firstLine="708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160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Przewodnicząca</w:t>
      </w:r>
    </w:p>
    <w:p w14:paraId="6CD2A40E" w14:textId="77777777" w:rsidR="00216043" w:rsidRPr="00216043" w:rsidRDefault="00216043" w:rsidP="00216043">
      <w:pPr>
        <w:suppressAutoHyphens/>
        <w:autoSpaceDE w:val="0"/>
        <w:autoSpaceDN w:val="0"/>
        <w:spacing w:after="0" w:line="276" w:lineRule="auto"/>
        <w:ind w:left="4111" w:firstLine="708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160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Rady Miejskiej w Mroczy</w:t>
      </w:r>
    </w:p>
    <w:p w14:paraId="67EC9E86" w14:textId="77777777" w:rsidR="00216043" w:rsidRPr="00216043" w:rsidRDefault="00216043" w:rsidP="00216043">
      <w:pPr>
        <w:suppressAutoHyphens/>
        <w:autoSpaceDE w:val="0"/>
        <w:autoSpaceDN w:val="0"/>
        <w:spacing w:after="0" w:line="276" w:lineRule="auto"/>
        <w:ind w:left="4111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8A7B2E" w14:textId="77777777" w:rsidR="00216043" w:rsidRPr="00216043" w:rsidRDefault="00216043" w:rsidP="00216043">
      <w:pPr>
        <w:suppressAutoHyphens/>
        <w:autoSpaceDE w:val="0"/>
        <w:autoSpaceDN w:val="0"/>
        <w:spacing w:after="0" w:line="276" w:lineRule="auto"/>
        <w:ind w:left="4111" w:firstLine="708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16043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Magdalena Musiał-Resler</w:t>
      </w:r>
    </w:p>
    <w:p w14:paraId="3FA479A2" w14:textId="77777777" w:rsidR="00B50B2F" w:rsidRPr="00976881" w:rsidRDefault="00B50B2F" w:rsidP="00B50B2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3DB0EA6" w14:textId="77777777" w:rsidR="00B50B2F" w:rsidRPr="00976881" w:rsidRDefault="00B50B2F" w:rsidP="00B50B2F">
      <w:pPr>
        <w:pageBreakBefore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5CDC522" w14:textId="77777777" w:rsidR="00B50B2F" w:rsidRDefault="00B50B2F" w:rsidP="00B50B2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97688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Uzasadnienie</w:t>
      </w:r>
    </w:p>
    <w:p w14:paraId="6210601F" w14:textId="77777777" w:rsidR="00B50B2F" w:rsidRDefault="00B50B2F" w:rsidP="00B50B2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4D2E6803" w14:textId="10BD7AAB" w:rsidR="00B50B2F" w:rsidRPr="00216043" w:rsidRDefault="00C808C1" w:rsidP="00216043">
      <w:pPr>
        <w:pStyle w:val="NormalnyWeb"/>
        <w:spacing w:line="360" w:lineRule="auto"/>
        <w:ind w:firstLine="708"/>
        <w:jc w:val="both"/>
      </w:pPr>
      <w:r>
        <w:t xml:space="preserve">Działki oznaczone numerami ewidencyjnymi 93/1, 93/2, 93/3, 93/4, 93/5, 93/6 oraz 93/7, położone w obrębie geodezyjnym Białowieża, stanowią własność Gminy Mrocza i są ujawnione w księdze wieczystej nr BY1N/00003307/2 prowadzonej przez Sąd Rejonowy w Nakle nad Notecią, IV Wydział Ksiąg Wieczystych. Przedmiotowe nieruchomości zostały wydzielone w wyniku podziału geodezyjnego i nie są wykorzystywane do realizacji zadań własnych Gminy. Ich sprzedaż pozwoli na racjonalne gospodarowanie mieniem komunalnym, a także umożliwi zagospodarowanie nieruchomości przez potencjalnych nabywców, co może przyczynić się do aktywizacji gospodarczej i przestrzennej tego terenu. Działki mają dostęp do drogi publicznej oraz możliwość uzbrojenia w niezbędne media, co zwiększa ich atrakcyjność inwestycyjną. </w:t>
      </w:r>
    </w:p>
    <w:p w14:paraId="08591528" w14:textId="77777777" w:rsidR="00B50B2F" w:rsidRPr="00976881" w:rsidRDefault="00B50B2F" w:rsidP="00254918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powyższym zasadne jest podjęcie przedmiotowej uchwały.</w:t>
      </w:r>
    </w:p>
    <w:p w14:paraId="0A5384DC" w14:textId="77777777" w:rsidR="00B50B2F" w:rsidRPr="00976881" w:rsidRDefault="00B50B2F" w:rsidP="00B50B2F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1CAD1C" w14:textId="77777777" w:rsidR="00B50B2F" w:rsidRPr="00976881" w:rsidRDefault="00B50B2F" w:rsidP="00B50B2F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29E610" w14:textId="77777777" w:rsidR="00B50B2F" w:rsidRPr="00976881" w:rsidRDefault="00B50B2F" w:rsidP="00B50B2F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6BB3F3" w14:textId="77777777" w:rsidR="00B50B2F" w:rsidRPr="00976881" w:rsidRDefault="00B50B2F" w:rsidP="00B50B2F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E35DB2" w14:textId="77777777" w:rsidR="00B50B2F" w:rsidRPr="00976881" w:rsidRDefault="00B50B2F" w:rsidP="00B50B2F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5F3291" w14:textId="77777777" w:rsidR="00216043" w:rsidRPr="00216043" w:rsidRDefault="00216043" w:rsidP="00216043">
      <w:pPr>
        <w:suppressAutoHyphens/>
        <w:autoSpaceDE w:val="0"/>
        <w:autoSpaceDN w:val="0"/>
        <w:spacing w:after="0" w:line="276" w:lineRule="auto"/>
        <w:ind w:left="4111" w:firstLine="708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160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Przewodnicząca</w:t>
      </w:r>
    </w:p>
    <w:p w14:paraId="2823C077" w14:textId="77777777" w:rsidR="00216043" w:rsidRPr="00216043" w:rsidRDefault="00216043" w:rsidP="00216043">
      <w:pPr>
        <w:suppressAutoHyphens/>
        <w:autoSpaceDE w:val="0"/>
        <w:autoSpaceDN w:val="0"/>
        <w:spacing w:after="0" w:line="276" w:lineRule="auto"/>
        <w:ind w:left="4111" w:firstLine="708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160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Rady Miejskiej w Mroczy</w:t>
      </w:r>
    </w:p>
    <w:p w14:paraId="7E9B5C42" w14:textId="77777777" w:rsidR="00216043" w:rsidRPr="00216043" w:rsidRDefault="00216043" w:rsidP="00216043">
      <w:pPr>
        <w:suppressAutoHyphens/>
        <w:autoSpaceDE w:val="0"/>
        <w:autoSpaceDN w:val="0"/>
        <w:spacing w:after="0" w:line="276" w:lineRule="auto"/>
        <w:ind w:left="4111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2F57AC" w14:textId="77777777" w:rsidR="00216043" w:rsidRPr="00216043" w:rsidRDefault="00216043" w:rsidP="00216043">
      <w:pPr>
        <w:suppressAutoHyphens/>
        <w:autoSpaceDE w:val="0"/>
        <w:autoSpaceDN w:val="0"/>
        <w:spacing w:after="0" w:line="276" w:lineRule="auto"/>
        <w:ind w:left="4111" w:firstLine="708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16043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Magdalena Musiał-Resler</w:t>
      </w:r>
    </w:p>
    <w:p w14:paraId="61BFA39C" w14:textId="77777777" w:rsidR="00B50B2F" w:rsidRDefault="00B50B2F" w:rsidP="00B50B2F">
      <w:pPr>
        <w:ind w:left="4248"/>
      </w:pPr>
    </w:p>
    <w:p w14:paraId="47883E7F" w14:textId="77777777" w:rsidR="00631CFD" w:rsidRDefault="00631CFD"/>
    <w:sectPr w:rsidR="00631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FD"/>
    <w:rsid w:val="00216043"/>
    <w:rsid w:val="00254918"/>
    <w:rsid w:val="003B7F87"/>
    <w:rsid w:val="005D38B4"/>
    <w:rsid w:val="00631CFD"/>
    <w:rsid w:val="007132F9"/>
    <w:rsid w:val="008A1658"/>
    <w:rsid w:val="008C4DA0"/>
    <w:rsid w:val="00953C77"/>
    <w:rsid w:val="00A010F1"/>
    <w:rsid w:val="00B50B2F"/>
    <w:rsid w:val="00C148CC"/>
    <w:rsid w:val="00C808C1"/>
    <w:rsid w:val="00D46F9C"/>
    <w:rsid w:val="00F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E87B"/>
  <w15:chartTrackingRefBased/>
  <w15:docId w15:val="{9CDC1F45-B09D-4C50-B344-0B8C1FE0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B2F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1C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1C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1C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1C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1C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1CF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1CF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1CF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1CF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1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1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1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1C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1C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1C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1C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1C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1C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1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1CF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1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1CF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1C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1CFD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631C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1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1C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1CF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C8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Fri</dc:creator>
  <cp:keywords/>
  <dc:description/>
  <cp:lastModifiedBy>Maria Potka</cp:lastModifiedBy>
  <cp:revision>9</cp:revision>
  <dcterms:created xsi:type="dcterms:W3CDTF">2025-08-07T11:45:00Z</dcterms:created>
  <dcterms:modified xsi:type="dcterms:W3CDTF">2025-08-21T11:40:00Z</dcterms:modified>
</cp:coreProperties>
</file>